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7D" w:rsidRDefault="00C0317D" w:rsidP="00C0317D">
      <w:pPr>
        <w:jc w:val="right"/>
      </w:pPr>
      <w:r>
        <w:t>Zał. nr 4 do ZW 33/2012</w:t>
      </w:r>
    </w:p>
    <w:tbl>
      <w:tblPr>
        <w:tblW w:w="0" w:type="auto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C0317D" w:rsidTr="00D708F1"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884A5E" w:rsidRDefault="00C0317D" w:rsidP="00D708F1">
            <w:r w:rsidRPr="0004549D">
              <w:rPr>
                <w:b/>
              </w:rPr>
              <w:t xml:space="preserve">WYDZIAŁ TECHNICZNO-INFORMATYCZNY </w:t>
            </w:r>
          </w:p>
          <w:p w:rsidR="00C0317D" w:rsidRPr="00C66F04" w:rsidRDefault="00C0317D" w:rsidP="00D708F1">
            <w:pPr>
              <w:snapToGrid w:val="0"/>
            </w:pPr>
          </w:p>
          <w:p w:rsidR="00C0317D" w:rsidRDefault="00C0317D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C0317D" w:rsidRPr="00AB111D" w:rsidRDefault="00C0317D" w:rsidP="00D708F1">
            <w:pPr>
              <w:pStyle w:val="Nagwek2"/>
            </w:pPr>
            <w:r w:rsidRPr="00AB111D">
              <w:t>Nazwa w języku polskim:</w:t>
            </w:r>
            <w:r w:rsidRPr="00AB111D">
              <w:rPr>
                <w:bCs w:val="0"/>
              </w:rPr>
              <w:t xml:space="preserve"> </w:t>
            </w:r>
            <w:r w:rsidRPr="00AB111D">
              <w:rPr>
                <w:bCs w:val="0"/>
              </w:rPr>
              <w:tab/>
            </w:r>
            <w:r w:rsidRPr="00AB111D">
              <w:rPr>
                <w:bCs w:val="0"/>
              </w:rPr>
              <w:tab/>
            </w:r>
            <w:r w:rsidRPr="00AB111D">
              <w:t>Etyka inżynierska</w:t>
            </w:r>
          </w:p>
          <w:p w:rsidR="00C0317D" w:rsidRPr="00AB111D" w:rsidRDefault="00C0317D" w:rsidP="00D708F1">
            <w:pPr>
              <w:jc w:val="both"/>
              <w:rPr>
                <w:b/>
              </w:rPr>
            </w:pPr>
            <w:r>
              <w:rPr>
                <w:b/>
              </w:rPr>
              <w:t>Nazwa w języku angielskim:</w:t>
            </w:r>
            <w:r w:rsidRPr="00AB111D">
              <w:rPr>
                <w:b/>
                <w:bCs/>
              </w:rPr>
              <w:t xml:space="preserve"> </w:t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</w:rPr>
              <w:t>Engineering Ethics</w:t>
            </w:r>
          </w:p>
          <w:p w:rsidR="00C0317D" w:rsidRDefault="00C0317D" w:rsidP="00D708F1">
            <w:pPr>
              <w:pStyle w:val="Nagwek2"/>
              <w:ind w:left="3554" w:hanging="3554"/>
            </w:pPr>
            <w:r>
              <w:t xml:space="preserve">Kierunek studiów: </w:t>
            </w:r>
            <w:r>
              <w:tab/>
              <w:t>Informatyka Przemysłowa</w:t>
            </w:r>
          </w:p>
          <w:p w:rsidR="00C0317D" w:rsidRPr="00AB111D" w:rsidRDefault="00C0317D" w:rsidP="00D708F1">
            <w:pPr>
              <w:rPr>
                <w:b/>
                <w:bCs/>
                <w:strike/>
              </w:rPr>
            </w:pPr>
            <w:r w:rsidRPr="00AB111D">
              <w:rPr>
                <w:b/>
                <w:bCs/>
              </w:rPr>
              <w:t>Stopień studiów i forma:</w:t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  <w:t>I stopień, stacjonarna</w:t>
            </w:r>
          </w:p>
          <w:p w:rsidR="00C0317D" w:rsidRDefault="00C0317D" w:rsidP="00D708F1">
            <w:pPr>
              <w:rPr>
                <w:b/>
                <w:bCs/>
              </w:rPr>
            </w:pPr>
            <w:r w:rsidRPr="00AB111D">
              <w:rPr>
                <w:b/>
                <w:bCs/>
              </w:rPr>
              <w:t>Rodzaj przedmiotu:</w:t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  <w:t>obowiązkowy</w:t>
            </w:r>
            <w:r>
              <w:rPr>
                <w:b/>
                <w:bCs/>
              </w:rPr>
              <w:t xml:space="preserve">, </w:t>
            </w:r>
          </w:p>
          <w:p w:rsidR="00C0317D" w:rsidRPr="00AB111D" w:rsidRDefault="00C0317D" w:rsidP="00D708F1">
            <w:pPr>
              <w:rPr>
                <w:b/>
                <w:bCs/>
              </w:rPr>
            </w:pPr>
            <w:r w:rsidRPr="00AB111D"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>:</w:t>
            </w:r>
            <w:r w:rsidRPr="00AB111D">
              <w:rPr>
                <w:b/>
                <w:bCs/>
              </w:rPr>
              <w:t xml:space="preserve"> </w:t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</w:r>
            <w:r w:rsidRPr="00C0317D">
              <w:rPr>
                <w:b/>
                <w:bCs/>
              </w:rPr>
              <w:t xml:space="preserve">PSEW001 </w:t>
            </w:r>
          </w:p>
          <w:p w:rsidR="00C0317D" w:rsidRDefault="00C0317D" w:rsidP="00D708F1">
            <w:pPr>
              <w:rPr>
                <w:b/>
                <w:bCs/>
              </w:rPr>
            </w:pPr>
            <w:r w:rsidRPr="00AB111D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>:</w:t>
            </w:r>
            <w:r w:rsidRPr="00AB111D">
              <w:rPr>
                <w:b/>
                <w:bCs/>
              </w:rPr>
              <w:t xml:space="preserve"> </w:t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</w:r>
            <w:r w:rsidRPr="00AB111D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p w:rsidR="00C0317D" w:rsidRDefault="00C0317D" w:rsidP="00C0317D">
      <w:pPr>
        <w:rPr>
          <w:sz w:val="12"/>
          <w:szCs w:val="12"/>
        </w:rPr>
      </w:pPr>
    </w:p>
    <w:tbl>
      <w:tblPr>
        <w:tblW w:w="0" w:type="auto"/>
        <w:tblInd w:w="482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35"/>
      </w:tblGrid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Projekt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Seminarium</w:t>
            </w: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</w:rPr>
            </w:pPr>
            <w:r w:rsidRPr="00AB11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 xml:space="preserve">w tym liczba punktów odpowiadająca zajęciom </w:t>
            </w:r>
          </w:p>
          <w:p w:rsidR="00C0317D" w:rsidRPr="00AB111D" w:rsidRDefault="00C0317D" w:rsidP="00D708F1">
            <w:pPr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  <w:tr w:rsidR="00C0317D" w:rsidRPr="00AB111D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0.5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</w:p>
        </w:tc>
      </w:tr>
    </w:tbl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p w:rsidR="00C0317D" w:rsidRDefault="00C0317D" w:rsidP="00C0317D">
      <w:pPr>
        <w:rPr>
          <w:sz w:val="12"/>
          <w:szCs w:val="12"/>
        </w:rPr>
      </w:pPr>
    </w:p>
    <w:tbl>
      <w:tblPr>
        <w:tblW w:w="0" w:type="auto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C0317D" w:rsidRPr="00AB111D" w:rsidTr="00D708F1"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AB111D">
              <w:rPr>
                <w:b/>
                <w:bCs/>
                <w:sz w:val="22"/>
                <w:szCs w:val="22"/>
              </w:rPr>
              <w:t>WYMAGANIA WSTĘPNE W ZAKRESIE WIEDZY, UM</w:t>
            </w:r>
            <w:r>
              <w:rPr>
                <w:b/>
                <w:bCs/>
                <w:sz w:val="22"/>
                <w:szCs w:val="22"/>
              </w:rPr>
              <w:t>IEJĘTNOŚCI I INNYCH KOMPETENCJI</w:t>
            </w:r>
          </w:p>
          <w:p w:rsidR="00C0317D" w:rsidRPr="00AB111D" w:rsidRDefault="00C0317D" w:rsidP="00D708F1"/>
        </w:tc>
      </w:tr>
    </w:tbl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tbl>
      <w:tblPr>
        <w:tblW w:w="0" w:type="auto"/>
        <w:tblInd w:w="482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C0317D" w:rsidRPr="00AB111D" w:rsidTr="00D708F1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</w:rPr>
            </w:pPr>
            <w:r w:rsidRPr="00AB111D">
              <w:rPr>
                <w:b/>
                <w:sz w:val="22"/>
                <w:szCs w:val="22"/>
              </w:rPr>
              <w:t>CELE PRZEDMIOTU</w:t>
            </w:r>
          </w:p>
          <w:p w:rsidR="00C0317D" w:rsidRPr="00AB111D" w:rsidRDefault="00C0317D" w:rsidP="00D708F1">
            <w:pPr>
              <w:ind w:firstLine="17"/>
              <w:jc w:val="both"/>
            </w:pPr>
            <w:r w:rsidRPr="00AB111D">
              <w:rPr>
                <w:sz w:val="22"/>
                <w:szCs w:val="22"/>
              </w:rPr>
              <w:t>C1: Zdobycie przez studentów elementarnej wiedzy z etyki ogólnej i zawodowej;</w:t>
            </w:r>
          </w:p>
          <w:p w:rsidR="00C0317D" w:rsidRPr="00AB111D" w:rsidRDefault="00C0317D" w:rsidP="00D708F1">
            <w:pPr>
              <w:ind w:firstLine="15"/>
              <w:jc w:val="both"/>
            </w:pPr>
            <w:r w:rsidRPr="00AB111D">
              <w:rPr>
                <w:sz w:val="22"/>
                <w:szCs w:val="22"/>
              </w:rPr>
              <w:t>C2: Ukształtowanie wrażliwości na dylematy moralne w pracy inżyniera;</w:t>
            </w:r>
          </w:p>
          <w:p w:rsidR="00C0317D" w:rsidRPr="00AB111D" w:rsidRDefault="00C0317D" w:rsidP="00D708F1">
            <w:pPr>
              <w:ind w:firstLine="15"/>
              <w:jc w:val="both"/>
            </w:pPr>
            <w:r w:rsidRPr="00AB111D">
              <w:rPr>
                <w:sz w:val="22"/>
                <w:szCs w:val="22"/>
              </w:rPr>
              <w:t>C3: Zapoznanie studentów z kodeksami etyki inżynierskiej.</w:t>
            </w:r>
          </w:p>
          <w:p w:rsidR="00C0317D" w:rsidRPr="00AB111D" w:rsidRDefault="00C0317D" w:rsidP="00D708F1">
            <w:pPr>
              <w:jc w:val="center"/>
            </w:pPr>
          </w:p>
        </w:tc>
      </w:tr>
    </w:tbl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p w:rsidR="00C0317D" w:rsidRDefault="00C0317D" w:rsidP="00C0317D">
      <w:pPr>
        <w:rPr>
          <w:sz w:val="12"/>
          <w:szCs w:val="12"/>
        </w:rPr>
      </w:pPr>
    </w:p>
    <w:tbl>
      <w:tblPr>
        <w:tblW w:w="0" w:type="auto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C0317D" w:rsidRPr="00AB111D" w:rsidTr="00D708F1">
        <w:trPr>
          <w:trHeight w:val="3417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AB111D">
              <w:rPr>
                <w:szCs w:val="22"/>
              </w:rPr>
              <w:lastRenderedPageBreak/>
              <w:t xml:space="preserve">PRZEDMIOTOWE EFEKTY KSZTAŁCENIA </w:t>
            </w:r>
          </w:p>
          <w:p w:rsidR="00C0317D" w:rsidRPr="00AB111D" w:rsidRDefault="00C0317D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AB111D">
              <w:rPr>
                <w:b/>
                <w:sz w:val="22"/>
                <w:szCs w:val="22"/>
              </w:rPr>
              <w:t>Z zakresu wiedzy:</w:t>
            </w:r>
          </w:p>
          <w:p w:rsidR="00C0317D" w:rsidRDefault="00A64A7E" w:rsidP="00D708F1">
            <w:pPr>
              <w:tabs>
                <w:tab w:val="left" w:pos="719"/>
              </w:tabs>
              <w:ind w:left="719" w:hanging="719"/>
              <w:jc w:val="both"/>
              <w:rPr>
                <w:b/>
                <w:sz w:val="20"/>
                <w:szCs w:val="20"/>
              </w:rPr>
            </w:pPr>
            <w:r w:rsidRPr="003870D2">
              <w:rPr>
                <w:b/>
                <w:sz w:val="20"/>
                <w:szCs w:val="20"/>
              </w:rPr>
              <w:t>K1</w:t>
            </w:r>
            <w:r>
              <w:rPr>
                <w:b/>
                <w:sz w:val="20"/>
                <w:szCs w:val="20"/>
              </w:rPr>
              <w:t>IP_W37,K1IP_K02</w:t>
            </w:r>
          </w:p>
          <w:p w:rsidR="00C0317D" w:rsidRPr="00AB111D" w:rsidRDefault="00C0317D" w:rsidP="00A64A7E">
            <w:pPr>
              <w:tabs>
                <w:tab w:val="left" w:pos="719"/>
              </w:tabs>
              <w:jc w:val="both"/>
              <w:rPr>
                <w:color w:val="0070C0"/>
              </w:rPr>
            </w:pPr>
          </w:p>
        </w:tc>
      </w:tr>
    </w:tbl>
    <w:p w:rsidR="00C0317D" w:rsidRDefault="00C0317D" w:rsidP="00C0317D"/>
    <w:tbl>
      <w:tblPr>
        <w:tblW w:w="9260" w:type="dxa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507"/>
      </w:tblGrid>
      <w:tr w:rsidR="00C0317D" w:rsidRPr="00AB111D" w:rsidTr="00D708F1">
        <w:trPr>
          <w:trHeight w:val="336"/>
        </w:trPr>
        <w:tc>
          <w:tcPr>
            <w:tcW w:w="9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AB111D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C0317D" w:rsidRPr="00AB111D" w:rsidTr="00D708F1">
        <w:trPr>
          <w:trHeight w:val="2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pStyle w:val="Nagwek3"/>
              <w:snapToGrid w:val="0"/>
              <w:spacing w:before="60" w:after="20"/>
            </w:pPr>
            <w:r w:rsidRPr="00AB111D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AB111D">
              <w:rPr>
                <w:sz w:val="22"/>
                <w:szCs w:val="22"/>
              </w:rPr>
              <w:t xml:space="preserve">Liczba godzin 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Etyka jako dyscyplina filozoficzna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Główne szkoły metaetyczne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Problem sumienia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Podstawowe pojęcia etyczne – problem uzasadnienia norm etycznych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Sposoby uzasadnienia norm w etykach deontologicznych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line="360" w:lineRule="auto"/>
            </w:pPr>
            <w:r w:rsidRPr="00AB111D">
              <w:rPr>
                <w:sz w:val="22"/>
                <w:szCs w:val="22"/>
              </w:rPr>
              <w:t xml:space="preserve">Sposoby uzasadnienia norm w etyce utylitarystycznych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Problemy działalności technicznej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Determinizm techniczny w świetle sporu o możliwość wolności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Elementy socjologii zawodu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Status etyki inżynierskiej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Problem odpowiedzialności zawodowej inżyniera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Etyczna ocena wdrażania nowych technologii (TA)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Struktura i funkcja kodeksów inżynierskiej etyki zawodowej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Prezentacja wybranych inżynierskich kodeksów etycznych cz. 1.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B111D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sz w:val="22"/>
                <w:szCs w:val="22"/>
              </w:rPr>
              <w:t>Prezentacja wybranych inżynierskich kodeksów etycznych cz. 2.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</w:pPr>
            <w:r w:rsidRPr="00AB111D">
              <w:rPr>
                <w:sz w:val="22"/>
                <w:szCs w:val="22"/>
              </w:rPr>
              <w:t>1</w:t>
            </w:r>
          </w:p>
        </w:tc>
      </w:tr>
      <w:tr w:rsidR="00C0317D" w:rsidRPr="00AB111D" w:rsidTr="00D708F1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spacing w:before="20" w:after="20"/>
            </w:pPr>
            <w:r w:rsidRPr="00AB111D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p w:rsidR="00C0317D" w:rsidRDefault="00C0317D" w:rsidP="00C0317D">
      <w:pPr>
        <w:rPr>
          <w:sz w:val="12"/>
          <w:szCs w:val="12"/>
        </w:rPr>
      </w:pPr>
    </w:p>
    <w:p w:rsidR="00C0317D" w:rsidRDefault="00C0317D" w:rsidP="00C0317D">
      <w:pPr>
        <w:rPr>
          <w:sz w:val="12"/>
          <w:szCs w:val="12"/>
        </w:rPr>
      </w:pPr>
    </w:p>
    <w:tbl>
      <w:tblPr>
        <w:tblW w:w="9260" w:type="dxa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C0317D" w:rsidRPr="00AB111D" w:rsidTr="00D708F1">
        <w:trPr>
          <w:trHeight w:val="157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pStyle w:val="Nagwek3"/>
              <w:snapToGrid w:val="0"/>
              <w:spacing w:before="60" w:after="20"/>
            </w:pPr>
            <w:r w:rsidRPr="00AB111D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C0317D" w:rsidRPr="00AB111D" w:rsidTr="00D708F1">
        <w:trPr>
          <w:trHeight w:val="567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N1. Prezentacja multimedialna</w:t>
            </w:r>
          </w:p>
          <w:p w:rsidR="00C0317D" w:rsidRPr="00AB111D" w:rsidRDefault="00C0317D" w:rsidP="00D708F1">
            <w:r w:rsidRPr="00AB111D">
              <w:rPr>
                <w:sz w:val="22"/>
                <w:szCs w:val="22"/>
              </w:rPr>
              <w:t>N2. Wykład informacyjny</w:t>
            </w:r>
          </w:p>
          <w:p w:rsidR="00C0317D" w:rsidRPr="00AB111D" w:rsidRDefault="00C0317D" w:rsidP="00D708F1">
            <w:r>
              <w:rPr>
                <w:sz w:val="22"/>
                <w:szCs w:val="22"/>
              </w:rPr>
              <w:t>N3. Dyskusja</w:t>
            </w:r>
          </w:p>
        </w:tc>
      </w:tr>
    </w:tbl>
    <w:p w:rsidR="00C0317D" w:rsidRDefault="00C0317D" w:rsidP="00C0317D">
      <w:pPr>
        <w:jc w:val="center"/>
        <w:rPr>
          <w:b/>
          <w:sz w:val="22"/>
          <w:szCs w:val="22"/>
        </w:rPr>
      </w:pPr>
    </w:p>
    <w:p w:rsidR="00C0317D" w:rsidRDefault="00C0317D" w:rsidP="00C0317D">
      <w:pPr>
        <w:jc w:val="center"/>
        <w:rPr>
          <w:b/>
          <w:sz w:val="22"/>
          <w:szCs w:val="22"/>
        </w:rPr>
      </w:pPr>
    </w:p>
    <w:p w:rsidR="00C0317D" w:rsidRDefault="00C0317D" w:rsidP="00C0317D">
      <w:pPr>
        <w:jc w:val="center"/>
        <w:rPr>
          <w:b/>
          <w:sz w:val="22"/>
          <w:szCs w:val="22"/>
        </w:rPr>
      </w:pPr>
    </w:p>
    <w:p w:rsidR="00C0317D" w:rsidRDefault="00C0317D" w:rsidP="00C0317D">
      <w:pPr>
        <w:jc w:val="center"/>
        <w:rPr>
          <w:b/>
          <w:sz w:val="22"/>
          <w:szCs w:val="22"/>
        </w:rPr>
      </w:pPr>
    </w:p>
    <w:p w:rsidR="00C0317D" w:rsidRPr="00A520C0" w:rsidRDefault="00C0317D" w:rsidP="00C0317D">
      <w:pPr>
        <w:jc w:val="center"/>
        <w:rPr>
          <w:b/>
          <w:sz w:val="22"/>
          <w:szCs w:val="22"/>
        </w:rPr>
      </w:pPr>
      <w:r w:rsidRPr="00A520C0">
        <w:rPr>
          <w:b/>
          <w:sz w:val="22"/>
          <w:szCs w:val="22"/>
        </w:rPr>
        <w:t>OCENA OSIĄGNIĘCIA PRZEDMIOTOWYCH EFEKTÓW KSZTAŁCENIA</w:t>
      </w:r>
    </w:p>
    <w:p w:rsidR="00C0317D" w:rsidRDefault="00C0317D" w:rsidP="00C0317D">
      <w:pPr>
        <w:jc w:val="center"/>
      </w:pPr>
    </w:p>
    <w:tbl>
      <w:tblPr>
        <w:tblpPr w:leftFromText="141" w:rightFromText="141" w:vertAnchor="text" w:horzAnchor="margin" w:tblpXSpec="center" w:tblpY="119"/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72"/>
      </w:tblGrid>
      <w:tr w:rsidR="00C0317D" w:rsidRPr="00AB111D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rPr>
                <w:bCs/>
              </w:rPr>
            </w:pPr>
            <w:r w:rsidRPr="00AB111D">
              <w:rPr>
                <w:b/>
                <w:sz w:val="22"/>
                <w:szCs w:val="22"/>
              </w:rPr>
              <w:t>Oceny</w:t>
            </w:r>
            <w:r w:rsidRPr="00AB111D">
              <w:rPr>
                <w:b/>
                <w:bCs/>
                <w:sz w:val="22"/>
                <w:szCs w:val="22"/>
              </w:rPr>
              <w:t xml:space="preserve"> </w:t>
            </w:r>
            <w:r w:rsidRPr="00AB111D">
              <w:rPr>
                <w:bCs/>
                <w:sz w:val="22"/>
                <w:szCs w:val="22"/>
              </w:rPr>
              <w:t xml:space="preserve">(F – formująca (w trakcie semestru), P – </w:t>
            </w:r>
            <w:r w:rsidRPr="00AB111D">
              <w:rPr>
                <w:bCs/>
                <w:sz w:val="22"/>
                <w:szCs w:val="22"/>
              </w:rPr>
              <w:lastRenderedPageBreak/>
              <w:t>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lastRenderedPageBreak/>
              <w:t>Numer efektu kształcenia</w:t>
            </w:r>
            <w:bookmarkStart w:id="0" w:name="_GoBack"/>
            <w:bookmarkEnd w:id="0"/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  <w:r w:rsidRPr="00AB111D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C0317D" w:rsidRPr="00AB111D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rPr>
                <w:color w:val="000000" w:themeColor="text1"/>
              </w:rPr>
            </w:pPr>
            <w:r w:rsidRPr="003678A3">
              <w:rPr>
                <w:color w:val="000000" w:themeColor="text1"/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  <w:jc w:val="left"/>
              <w:rPr>
                <w:b w:val="0"/>
                <w:color w:val="000000" w:themeColor="text1"/>
              </w:rPr>
            </w:pPr>
            <w:r w:rsidRPr="003678A3">
              <w:rPr>
                <w:b w:val="0"/>
                <w:color w:val="000000" w:themeColor="text1"/>
                <w:szCs w:val="22"/>
              </w:rPr>
              <w:t>PEK_ HUM U01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rPr>
                <w:color w:val="000000" w:themeColor="text1"/>
              </w:rPr>
            </w:pPr>
            <w:r w:rsidRPr="003678A3">
              <w:rPr>
                <w:color w:val="000000" w:themeColor="text1"/>
                <w:sz w:val="22"/>
                <w:szCs w:val="22"/>
              </w:rPr>
              <w:t>Warunkująca przystąpienie do kolokwium końcowego rozprawka rozwiązująca wybrany problem postawiony w materiale wykładów</w:t>
            </w:r>
          </w:p>
        </w:tc>
      </w:tr>
      <w:tr w:rsidR="00C0317D" w:rsidRPr="00AB111D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rPr>
                <w:color w:val="000000" w:themeColor="text1"/>
              </w:rPr>
            </w:pPr>
            <w:r w:rsidRPr="003678A3">
              <w:rPr>
                <w:color w:val="000000" w:themeColor="text1"/>
                <w:sz w:val="22"/>
                <w:szCs w:val="22"/>
              </w:rPr>
              <w:t xml:space="preserve">P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rPr>
                <w:color w:val="000000" w:themeColor="text1"/>
              </w:rPr>
            </w:pPr>
            <w:r w:rsidRPr="003678A3">
              <w:rPr>
                <w:color w:val="000000" w:themeColor="text1"/>
                <w:sz w:val="22"/>
                <w:szCs w:val="22"/>
              </w:rPr>
              <w:t>PEK_HUM W08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rPr>
                <w:color w:val="000000" w:themeColor="text1"/>
              </w:rPr>
            </w:pPr>
            <w:r w:rsidRPr="003678A3">
              <w:rPr>
                <w:color w:val="000000" w:themeColor="text1"/>
                <w:sz w:val="22"/>
                <w:szCs w:val="22"/>
              </w:rPr>
              <w:t>Kolokwium pisemne z materiału wykładów</w:t>
            </w:r>
          </w:p>
        </w:tc>
      </w:tr>
      <w:tr w:rsidR="00C0317D" w:rsidRPr="00AB111D" w:rsidTr="00D708F1">
        <w:tc>
          <w:tcPr>
            <w:tcW w:w="9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</w:pPr>
          </w:p>
        </w:tc>
      </w:tr>
    </w:tbl>
    <w:p w:rsidR="00C0317D" w:rsidRDefault="00C0317D" w:rsidP="00C0317D"/>
    <w:p w:rsidR="00C0317D" w:rsidRDefault="00C0317D" w:rsidP="00C0317D"/>
    <w:p w:rsidR="00C0317D" w:rsidRDefault="00C0317D" w:rsidP="00C0317D">
      <w:pPr>
        <w:rPr>
          <w:sz w:val="12"/>
          <w:szCs w:val="12"/>
        </w:rPr>
      </w:pPr>
    </w:p>
    <w:tbl>
      <w:tblPr>
        <w:tblW w:w="0" w:type="auto"/>
        <w:tblInd w:w="4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0"/>
      </w:tblGrid>
      <w:tr w:rsidR="00C0317D" w:rsidRPr="00AB111D" w:rsidTr="00D708F1">
        <w:trPr>
          <w:cantSplit/>
          <w:trHeight w:val="315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AB111D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C0317D" w:rsidRPr="00AB111D" w:rsidTr="00D708F1">
        <w:trPr>
          <w:trHeight w:val="693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AB111D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spacing w:before="120"/>
              <w:jc w:val="both"/>
            </w:pPr>
            <w:r w:rsidRPr="00AB111D">
              <w:rPr>
                <w:sz w:val="22"/>
                <w:szCs w:val="22"/>
              </w:rPr>
              <w:t xml:space="preserve">Agazzi E., </w:t>
            </w:r>
            <w:r w:rsidRPr="00AB111D">
              <w:rPr>
                <w:i/>
                <w:sz w:val="22"/>
                <w:szCs w:val="22"/>
              </w:rPr>
              <w:t>Dobro, zło i nauka</w:t>
            </w:r>
            <w:r w:rsidRPr="00AB111D">
              <w:rPr>
                <w:sz w:val="22"/>
                <w:szCs w:val="22"/>
              </w:rPr>
              <w:t>, tłum. E. Kałuszyńska, Warszawa 1997.</w:t>
            </w:r>
          </w:p>
          <w:p w:rsidR="00C0317D" w:rsidRPr="00AB111D" w:rsidRDefault="00C0317D" w:rsidP="00C0317D">
            <w:pPr>
              <w:pStyle w:val="Tekstpodstawowywcity"/>
              <w:numPr>
                <w:ilvl w:val="0"/>
                <w:numId w:val="2"/>
              </w:numPr>
            </w:pPr>
            <w:r w:rsidRPr="00AB111D">
              <w:rPr>
                <w:sz w:val="22"/>
                <w:szCs w:val="22"/>
              </w:rPr>
              <w:t xml:space="preserve">Anzenbacher A.,  </w:t>
            </w:r>
            <w:r w:rsidRPr="00AB111D">
              <w:rPr>
                <w:i/>
                <w:sz w:val="22"/>
                <w:szCs w:val="22"/>
              </w:rPr>
              <w:t>Wprowadzenie do etyki</w:t>
            </w:r>
            <w:r w:rsidRPr="00AB111D">
              <w:rPr>
                <w:sz w:val="22"/>
                <w:szCs w:val="22"/>
              </w:rPr>
              <w:t>, 2008.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Birnbacher D., </w:t>
            </w:r>
            <w:r w:rsidRPr="00AB111D">
              <w:rPr>
                <w:i/>
                <w:sz w:val="22"/>
                <w:szCs w:val="22"/>
              </w:rPr>
              <w:t>Odpowiedzialność za przyszłe pokolenia</w:t>
            </w:r>
            <w:r w:rsidRPr="00AB111D">
              <w:rPr>
                <w:sz w:val="22"/>
                <w:szCs w:val="22"/>
              </w:rPr>
              <w:t>, Kraków 1999.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Chyrowicz B. [red.], </w:t>
            </w:r>
            <w:r w:rsidRPr="00AB111D">
              <w:rPr>
                <w:i/>
                <w:sz w:val="22"/>
                <w:szCs w:val="22"/>
              </w:rPr>
              <w:t>Etyka i technika w poszukiwaniu ludzkiej doskonałości</w:t>
            </w:r>
            <w:r w:rsidRPr="00AB111D">
              <w:rPr>
                <w:sz w:val="22"/>
                <w:szCs w:val="22"/>
              </w:rPr>
              <w:t>, Lublin 2004.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Galewicz W. [red.], </w:t>
            </w:r>
            <w:r w:rsidRPr="00AB111D">
              <w:rPr>
                <w:i/>
                <w:sz w:val="22"/>
                <w:szCs w:val="22"/>
              </w:rPr>
              <w:t>Moralność i profesjonalizm. Spór o pozycję etyk zawodowych</w:t>
            </w:r>
            <w:r w:rsidRPr="00AB111D">
              <w:rPr>
                <w:sz w:val="22"/>
                <w:szCs w:val="22"/>
              </w:rPr>
              <w:t xml:space="preserve">, Kraków 2010. 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Gasparski W., </w:t>
            </w:r>
            <w:r w:rsidRPr="00AB111D">
              <w:rPr>
                <w:i/>
                <w:sz w:val="22"/>
                <w:szCs w:val="22"/>
              </w:rPr>
              <w:t>Dobro, zło i technika</w:t>
            </w:r>
            <w:r w:rsidRPr="00AB111D">
              <w:rPr>
                <w:sz w:val="22"/>
                <w:szCs w:val="22"/>
              </w:rPr>
              <w:t xml:space="preserve">, [w:] </w:t>
            </w:r>
            <w:r w:rsidRPr="00AB111D">
              <w:rPr>
                <w:i/>
                <w:sz w:val="22"/>
                <w:szCs w:val="22"/>
              </w:rPr>
              <w:t>Problemy etyczne techniki</w:t>
            </w:r>
            <w:r w:rsidRPr="00AB111D">
              <w:rPr>
                <w:sz w:val="22"/>
                <w:szCs w:val="22"/>
              </w:rPr>
              <w:t>, Instytut Problemów Współczesnej Cywilizacji, Warszawa 1999, s. 17-26.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Gasparski W., </w:t>
            </w:r>
            <w:r w:rsidRPr="00AB111D">
              <w:rPr>
                <w:i/>
                <w:sz w:val="22"/>
                <w:szCs w:val="22"/>
              </w:rPr>
              <w:t>Dobro, zło i technika</w:t>
            </w:r>
            <w:r w:rsidRPr="00AB111D">
              <w:rPr>
                <w:sz w:val="22"/>
                <w:szCs w:val="22"/>
              </w:rPr>
              <w:t>, „</w:t>
            </w:r>
            <w:r w:rsidRPr="00AB111D">
              <w:rPr>
                <w:iCs/>
                <w:sz w:val="22"/>
                <w:szCs w:val="22"/>
              </w:rPr>
              <w:t>Zagadnienia Naukoznawstwa” 1999</w:t>
            </w:r>
            <w:r w:rsidRPr="00AB111D">
              <w:rPr>
                <w:sz w:val="22"/>
                <w:szCs w:val="22"/>
              </w:rPr>
              <w:t xml:space="preserve"> nr 3-4, s. 386-391.</w:t>
            </w:r>
          </w:p>
          <w:p w:rsidR="00C0317D" w:rsidRPr="00AB111D" w:rsidRDefault="00C0317D" w:rsidP="00C0317D">
            <w:pPr>
              <w:pStyle w:val="Tekstpodstawowywcity"/>
              <w:numPr>
                <w:ilvl w:val="0"/>
                <w:numId w:val="2"/>
              </w:numPr>
            </w:pPr>
            <w:r w:rsidRPr="00AB111D">
              <w:rPr>
                <w:sz w:val="22"/>
                <w:szCs w:val="22"/>
              </w:rPr>
              <w:t xml:space="preserve">Goćkowski J. Pigoń K., </w:t>
            </w:r>
            <w:r w:rsidRPr="00AB111D">
              <w:rPr>
                <w:i/>
                <w:sz w:val="22"/>
                <w:szCs w:val="22"/>
              </w:rPr>
              <w:t>Etyka zawodowa ludzi nauki</w:t>
            </w:r>
            <w:r w:rsidRPr="00AB111D">
              <w:rPr>
                <w:sz w:val="22"/>
                <w:szCs w:val="22"/>
              </w:rPr>
              <w:t>, Wrocław 1991.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Jonas H., </w:t>
            </w:r>
            <w:r w:rsidRPr="00AB111D">
              <w:rPr>
                <w:i/>
                <w:sz w:val="22"/>
                <w:szCs w:val="22"/>
              </w:rPr>
              <w:t>Zasada odpowiedzialności. Etyka dla cywilizacji technologicznej</w:t>
            </w:r>
            <w:r w:rsidRPr="00AB111D">
              <w:rPr>
                <w:sz w:val="22"/>
                <w:szCs w:val="22"/>
              </w:rPr>
              <w:t>, tłum. M. Klimowicz, Kraków 1996.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Kiepas A., </w:t>
            </w:r>
            <w:r w:rsidRPr="00AB111D">
              <w:rPr>
                <w:i/>
                <w:sz w:val="22"/>
                <w:szCs w:val="22"/>
              </w:rPr>
              <w:t>Człowiek – technika – środowisko: człowiek współczesny wobec wyzwań końca wieku</w:t>
            </w:r>
            <w:r w:rsidRPr="00AB111D">
              <w:rPr>
                <w:sz w:val="22"/>
                <w:szCs w:val="22"/>
              </w:rPr>
              <w:t xml:space="preserve">, Katowice 1999. 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Kiepas A., </w:t>
            </w:r>
            <w:r w:rsidRPr="00AB111D">
              <w:rPr>
                <w:i/>
                <w:sz w:val="22"/>
                <w:szCs w:val="22"/>
              </w:rPr>
              <w:t>Człowiek wobec dylematów filozofii techniki</w:t>
            </w:r>
            <w:r w:rsidRPr="00AB111D">
              <w:rPr>
                <w:sz w:val="22"/>
                <w:szCs w:val="22"/>
              </w:rPr>
              <w:t>, Katowice 2000.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Kiepas A., </w:t>
            </w:r>
            <w:r w:rsidRPr="00AB111D">
              <w:rPr>
                <w:i/>
                <w:sz w:val="22"/>
                <w:szCs w:val="22"/>
              </w:rPr>
              <w:t>Nauka – technika – kultura: studium z zakresu filozofii techniki</w:t>
            </w:r>
            <w:r w:rsidRPr="00AB111D">
              <w:rPr>
                <w:sz w:val="22"/>
                <w:szCs w:val="22"/>
              </w:rPr>
              <w:t>, Katowice 1984.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Ossowska M., </w:t>
            </w:r>
            <w:r w:rsidRPr="00AB111D">
              <w:rPr>
                <w:i/>
                <w:iCs/>
                <w:sz w:val="22"/>
                <w:szCs w:val="22"/>
              </w:rPr>
              <w:t>Normy moralne. Próba systematyzacji</w:t>
            </w:r>
            <w:r w:rsidRPr="00AB111D">
              <w:rPr>
                <w:sz w:val="22"/>
                <w:szCs w:val="22"/>
              </w:rPr>
              <w:t>, Warszawa 2003.</w:t>
            </w:r>
          </w:p>
          <w:p w:rsidR="00C0317D" w:rsidRPr="00AB111D" w:rsidRDefault="00C0317D" w:rsidP="00C0317D">
            <w:pPr>
              <w:numPr>
                <w:ilvl w:val="0"/>
                <w:numId w:val="2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Postman N., </w:t>
            </w:r>
            <w:r w:rsidRPr="00AB111D">
              <w:rPr>
                <w:i/>
                <w:sz w:val="22"/>
                <w:szCs w:val="22"/>
              </w:rPr>
              <w:t>Technolpol: triumf techniki nad kulturą</w:t>
            </w:r>
            <w:r w:rsidRPr="00AB111D">
              <w:rPr>
                <w:sz w:val="22"/>
                <w:szCs w:val="22"/>
              </w:rPr>
              <w:t>, Warszawa 1995.</w:t>
            </w:r>
          </w:p>
          <w:p w:rsidR="00C0317D" w:rsidRPr="00AB111D" w:rsidRDefault="00C0317D" w:rsidP="00C0317D">
            <w:pPr>
              <w:pStyle w:val="Tekstpodstawowywcity"/>
              <w:numPr>
                <w:ilvl w:val="0"/>
                <w:numId w:val="2"/>
              </w:numPr>
            </w:pPr>
            <w:r w:rsidRPr="00AB111D">
              <w:rPr>
                <w:sz w:val="22"/>
                <w:szCs w:val="22"/>
              </w:rPr>
              <w:t xml:space="preserve">Styczeń T., </w:t>
            </w:r>
            <w:r w:rsidRPr="00AB111D">
              <w:rPr>
                <w:i/>
                <w:sz w:val="22"/>
                <w:szCs w:val="22"/>
              </w:rPr>
              <w:t>Wprowadzenie do etyki</w:t>
            </w:r>
            <w:r w:rsidRPr="00AB111D">
              <w:rPr>
                <w:sz w:val="22"/>
                <w:szCs w:val="22"/>
              </w:rPr>
              <w:t>, Lublin 1993.</w:t>
            </w:r>
          </w:p>
          <w:p w:rsidR="00C0317D" w:rsidRPr="00AB111D" w:rsidRDefault="00C0317D" w:rsidP="00D708F1"/>
          <w:p w:rsidR="00C0317D" w:rsidRPr="00AB111D" w:rsidRDefault="00C0317D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AB111D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C0317D" w:rsidRPr="00AB111D" w:rsidRDefault="00C0317D" w:rsidP="00C0317D">
            <w:pPr>
              <w:pStyle w:val="Tekstpodstawowywcity"/>
              <w:numPr>
                <w:ilvl w:val="1"/>
                <w:numId w:val="3"/>
              </w:numPr>
            </w:pPr>
            <w:r w:rsidRPr="00AB111D">
              <w:rPr>
                <w:sz w:val="22"/>
                <w:szCs w:val="22"/>
              </w:rPr>
              <w:t xml:space="preserve">Bober, W. J.,  </w:t>
            </w:r>
            <w:r w:rsidRPr="00AB111D">
              <w:rPr>
                <w:i/>
                <w:sz w:val="22"/>
                <w:szCs w:val="22"/>
              </w:rPr>
              <w:t>Powinność w świecie cyfrowym: etyka komputerowa w świetle współczesnej filozofii moralnej</w:t>
            </w:r>
            <w:r w:rsidRPr="00AB111D">
              <w:rPr>
                <w:sz w:val="22"/>
                <w:szCs w:val="22"/>
              </w:rPr>
              <w:t>, 2008.</w:t>
            </w:r>
          </w:p>
          <w:p w:rsidR="00C0317D" w:rsidRPr="00AB111D" w:rsidRDefault="00C0317D" w:rsidP="00C0317D">
            <w:pPr>
              <w:pStyle w:val="Tekstpodstawowywcity"/>
              <w:numPr>
                <w:ilvl w:val="1"/>
                <w:numId w:val="3"/>
              </w:numPr>
            </w:pPr>
            <w:r w:rsidRPr="00AB111D">
              <w:rPr>
                <w:sz w:val="22"/>
                <w:szCs w:val="22"/>
              </w:rPr>
              <w:t>Kotarbiński T</w:t>
            </w:r>
            <w:r w:rsidRPr="00AB111D">
              <w:rPr>
                <w:i/>
                <w:sz w:val="22"/>
                <w:szCs w:val="22"/>
              </w:rPr>
              <w:t>., Dzieła wszystkie. Prakseologia</w:t>
            </w:r>
            <w:r w:rsidRPr="00AB111D">
              <w:rPr>
                <w:sz w:val="22"/>
                <w:szCs w:val="22"/>
              </w:rPr>
              <w:t>, Ossolineum 2003.</w:t>
            </w:r>
          </w:p>
          <w:p w:rsidR="00C0317D" w:rsidRPr="00AB111D" w:rsidRDefault="00C0317D" w:rsidP="00C0317D">
            <w:pPr>
              <w:pStyle w:val="Tekstpodstawowywcity"/>
              <w:numPr>
                <w:ilvl w:val="1"/>
                <w:numId w:val="3"/>
              </w:numPr>
            </w:pPr>
            <w:r w:rsidRPr="00AB111D">
              <w:rPr>
                <w:sz w:val="22"/>
                <w:szCs w:val="22"/>
              </w:rPr>
              <w:t>Lisak M. Elementy etyki w zawodzie architekta, 2006.</w:t>
            </w:r>
          </w:p>
          <w:p w:rsidR="00C0317D" w:rsidRPr="00AB111D" w:rsidRDefault="00C0317D" w:rsidP="00C0317D">
            <w:pPr>
              <w:pStyle w:val="HTML-wstpniesformatowany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 xml:space="preserve">Słowiński B., </w:t>
            </w:r>
            <w:r w:rsidRPr="00AB111D">
              <w:rPr>
                <w:rFonts w:ascii="Times New Roman" w:hAnsi="Times New Roman" w:cs="Times New Roman"/>
                <w:i/>
                <w:sz w:val="22"/>
                <w:szCs w:val="22"/>
              </w:rPr>
              <w:t>Podstawy sprawnego działania</w:t>
            </w: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>, Koszalin 2007.</w:t>
            </w:r>
          </w:p>
          <w:p w:rsidR="00C0317D" w:rsidRPr="00AB111D" w:rsidRDefault="00C0317D" w:rsidP="00C0317D">
            <w:pPr>
              <w:pStyle w:val="Tekstpodstawowywcity"/>
              <w:numPr>
                <w:ilvl w:val="1"/>
                <w:numId w:val="3"/>
              </w:numPr>
            </w:pPr>
            <w:r w:rsidRPr="00AB111D">
              <w:rPr>
                <w:sz w:val="22"/>
                <w:szCs w:val="22"/>
              </w:rPr>
              <w:t xml:space="preserve">Sołtysiak G., </w:t>
            </w:r>
            <w:r w:rsidRPr="00AB111D">
              <w:rPr>
                <w:i/>
                <w:sz w:val="22"/>
                <w:szCs w:val="22"/>
              </w:rPr>
              <w:t>Kodeksy etyczne w Polsce</w:t>
            </w:r>
            <w:r w:rsidRPr="00AB111D">
              <w:rPr>
                <w:sz w:val="22"/>
                <w:szCs w:val="22"/>
              </w:rPr>
              <w:t>, Warszawa 2006.</w:t>
            </w:r>
          </w:p>
          <w:p w:rsidR="00C0317D" w:rsidRPr="00AB111D" w:rsidRDefault="00C0317D" w:rsidP="00C0317D">
            <w:pPr>
              <w:numPr>
                <w:ilvl w:val="1"/>
                <w:numId w:val="3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Sułek M., Swiniarski J., </w:t>
            </w:r>
            <w:r w:rsidRPr="00AB111D">
              <w:rPr>
                <w:i/>
                <w:sz w:val="22"/>
                <w:szCs w:val="22"/>
              </w:rPr>
              <w:t>Etyka jako filozofia dobrego działania zawodowego</w:t>
            </w:r>
            <w:r w:rsidRPr="00AB111D">
              <w:rPr>
                <w:sz w:val="22"/>
                <w:szCs w:val="22"/>
              </w:rPr>
              <w:t>, Warszawa 2001.</w:t>
            </w:r>
          </w:p>
          <w:p w:rsidR="00C0317D" w:rsidRPr="00AB111D" w:rsidRDefault="00C0317D" w:rsidP="00C0317D">
            <w:pPr>
              <w:pStyle w:val="HTML-wstpniesformatowany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 xml:space="preserve">Ślipko T., </w:t>
            </w:r>
            <w:r w:rsidRPr="00AB111D">
              <w:rPr>
                <w:rFonts w:ascii="Times New Roman" w:hAnsi="Times New Roman" w:cs="Times New Roman"/>
                <w:i/>
                <w:sz w:val="22"/>
                <w:szCs w:val="22"/>
              </w:rPr>
              <w:t>Zarys etyki ogólnej</w:t>
            </w: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>, Kraków 2004.</w:t>
            </w:r>
          </w:p>
          <w:p w:rsidR="00C0317D" w:rsidRPr="00AB111D" w:rsidRDefault="00C0317D" w:rsidP="00C0317D">
            <w:pPr>
              <w:pStyle w:val="HTML-wstpniesformatowany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 xml:space="preserve">Ślipko T., </w:t>
            </w:r>
            <w:r w:rsidRPr="00AB111D">
              <w:rPr>
                <w:rFonts w:ascii="Times New Roman" w:hAnsi="Times New Roman" w:cs="Times New Roman"/>
                <w:i/>
                <w:sz w:val="22"/>
                <w:szCs w:val="22"/>
              </w:rPr>
              <w:t>Zarys etyki szczegółowej</w:t>
            </w: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 xml:space="preserve">: t.1: </w:t>
            </w:r>
            <w:r w:rsidRPr="00AB111D">
              <w:rPr>
                <w:rFonts w:ascii="Times New Roman" w:hAnsi="Times New Roman" w:cs="Times New Roman"/>
                <w:i/>
                <w:sz w:val="22"/>
                <w:szCs w:val="22"/>
              </w:rPr>
              <w:t>Etyka osobowa</w:t>
            </w: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 xml:space="preserve">, t.2: </w:t>
            </w:r>
            <w:r w:rsidRPr="00AB111D">
              <w:rPr>
                <w:rFonts w:ascii="Times New Roman" w:hAnsi="Times New Roman" w:cs="Times New Roman"/>
                <w:i/>
                <w:sz w:val="22"/>
                <w:szCs w:val="22"/>
              </w:rPr>
              <w:t>Etyka społeczna</w:t>
            </w:r>
            <w:r w:rsidRPr="00AB111D">
              <w:rPr>
                <w:rFonts w:ascii="Times New Roman" w:hAnsi="Times New Roman" w:cs="Times New Roman"/>
                <w:sz w:val="22"/>
                <w:szCs w:val="22"/>
              </w:rPr>
              <w:t>, Kraków 2005.</w:t>
            </w:r>
          </w:p>
          <w:p w:rsidR="00C0317D" w:rsidRPr="00AB111D" w:rsidRDefault="00C0317D" w:rsidP="00C0317D">
            <w:pPr>
              <w:numPr>
                <w:ilvl w:val="1"/>
                <w:numId w:val="3"/>
              </w:numPr>
              <w:jc w:val="both"/>
            </w:pPr>
            <w:r w:rsidRPr="00AB111D">
              <w:rPr>
                <w:sz w:val="22"/>
                <w:szCs w:val="22"/>
              </w:rPr>
              <w:t xml:space="preserve">Wawszczak, W., </w:t>
            </w:r>
            <w:r w:rsidRPr="00AB111D">
              <w:rPr>
                <w:i/>
                <w:sz w:val="22"/>
                <w:szCs w:val="22"/>
              </w:rPr>
              <w:t>Humanizacja Inżynierów</w:t>
            </w:r>
            <w:r w:rsidRPr="00AB111D">
              <w:rPr>
                <w:sz w:val="22"/>
                <w:szCs w:val="22"/>
              </w:rPr>
              <w:t>, „</w:t>
            </w:r>
            <w:r w:rsidRPr="00AB111D">
              <w:rPr>
                <w:iCs/>
                <w:sz w:val="22"/>
                <w:szCs w:val="22"/>
              </w:rPr>
              <w:t>Forum Akademickie</w:t>
            </w:r>
            <w:r w:rsidRPr="00AB111D">
              <w:rPr>
                <w:sz w:val="22"/>
                <w:szCs w:val="22"/>
              </w:rPr>
              <w:t>” nr 9, wrzesień 2003, s. 38-40.</w:t>
            </w:r>
          </w:p>
          <w:p w:rsidR="00C0317D" w:rsidRPr="00AB111D" w:rsidRDefault="00C0317D" w:rsidP="00D708F1">
            <w:pPr>
              <w:spacing w:line="360" w:lineRule="auto"/>
              <w:jc w:val="both"/>
            </w:pPr>
          </w:p>
        </w:tc>
      </w:tr>
      <w:tr w:rsidR="00C0317D" w:rsidRPr="00AB111D" w:rsidTr="00D708F1">
        <w:trPr>
          <w:trHeight w:val="285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  <w:rPr>
                <w:b/>
                <w:bCs/>
              </w:rPr>
            </w:pPr>
            <w:r w:rsidRPr="00AB111D">
              <w:rPr>
                <w:b/>
                <w:bCs/>
                <w:sz w:val="22"/>
                <w:szCs w:val="22"/>
              </w:rPr>
              <w:lastRenderedPageBreak/>
              <w:t>OPIEKUN PRZEDMIOTU (IMIĘ, NAZWISKO, ADRES E-MAIL)</w:t>
            </w:r>
          </w:p>
        </w:tc>
      </w:tr>
      <w:tr w:rsidR="00C0317D" w:rsidRPr="00AB111D" w:rsidTr="00D708F1">
        <w:trPr>
          <w:trHeight w:val="40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7D" w:rsidRPr="00AB111D" w:rsidRDefault="00C0317D" w:rsidP="00D708F1">
            <w:pPr>
              <w:snapToGrid w:val="0"/>
              <w:rPr>
                <w:b/>
                <w:bCs/>
              </w:rPr>
            </w:pPr>
            <w:r w:rsidRPr="00AB111D">
              <w:rPr>
                <w:b/>
                <w:bCs/>
                <w:sz w:val="22"/>
                <w:szCs w:val="22"/>
              </w:rPr>
              <w:t xml:space="preserve">Dr Krzysztof Serafin, </w:t>
            </w:r>
            <w:hyperlink r:id="rId7" w:history="1">
              <w:r w:rsidRPr="00AB111D">
                <w:rPr>
                  <w:rStyle w:val="Hipercze"/>
                  <w:b/>
                  <w:sz w:val="22"/>
                  <w:szCs w:val="22"/>
                </w:rPr>
                <w:t>krzysztof.serafin@pwr.wroc.pl</w:t>
              </w:r>
            </w:hyperlink>
          </w:p>
        </w:tc>
      </w:tr>
    </w:tbl>
    <w:p w:rsidR="00C0317D" w:rsidRDefault="00C0317D" w:rsidP="00C0317D"/>
    <w:p w:rsidR="00C0317D" w:rsidRPr="00AB111D" w:rsidRDefault="00C0317D" w:rsidP="00C0317D"/>
    <w:p w:rsidR="00C0317D" w:rsidRPr="00AB111D" w:rsidRDefault="00C0317D" w:rsidP="00C0317D"/>
    <w:p w:rsidR="00C0317D" w:rsidRDefault="00C0317D" w:rsidP="00C0317D"/>
    <w:p w:rsidR="00C0317D" w:rsidRPr="00AB111D" w:rsidRDefault="00C0317D" w:rsidP="00C0317D"/>
    <w:p w:rsidR="00C0317D" w:rsidRDefault="00C0317D" w:rsidP="00C0317D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C0317D" w:rsidRDefault="00C0317D" w:rsidP="00C0317D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C0317D" w:rsidRDefault="00C0317D" w:rsidP="00C0317D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C0317D" w:rsidRPr="00AB111D" w:rsidRDefault="00C0317D" w:rsidP="00C0317D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  <w:r w:rsidRPr="00AB111D">
        <w:rPr>
          <w:b w:val="0"/>
          <w:bCs w:val="0"/>
          <w:sz w:val="22"/>
          <w:szCs w:val="22"/>
        </w:rPr>
        <w:t>MACIERZ POWIĄZANIA EFEKTÓW KSZTAŁCENIA DLA PRZEDMIOTU</w:t>
      </w:r>
    </w:p>
    <w:p w:rsidR="00C0317D" w:rsidRPr="00AB111D" w:rsidRDefault="00C0317D" w:rsidP="00C0317D">
      <w:pPr>
        <w:pStyle w:val="Nagwek3"/>
        <w:rPr>
          <w:b w:val="0"/>
          <w:sz w:val="22"/>
          <w:szCs w:val="22"/>
        </w:rPr>
      </w:pPr>
      <w:r w:rsidRPr="00AB111D">
        <w:rPr>
          <w:sz w:val="22"/>
          <w:szCs w:val="22"/>
        </w:rPr>
        <w:t>Etyka inżynierska</w:t>
      </w:r>
    </w:p>
    <w:p w:rsidR="00C0317D" w:rsidRDefault="00C0317D" w:rsidP="00C0317D">
      <w:pPr>
        <w:pStyle w:val="Nagwek3"/>
        <w:rPr>
          <w:b w:val="0"/>
          <w:sz w:val="22"/>
          <w:szCs w:val="22"/>
        </w:rPr>
      </w:pPr>
      <w:r w:rsidRPr="00AB111D">
        <w:rPr>
          <w:b w:val="0"/>
          <w:sz w:val="22"/>
          <w:szCs w:val="22"/>
        </w:rPr>
        <w:t>Z EFEKTAMI KSZTAŁCENIA W ZAKRESIE NAUK TECHNICZNYCH</w:t>
      </w:r>
    </w:p>
    <w:p w:rsidR="00C0317D" w:rsidRPr="003678A3" w:rsidRDefault="00C0317D" w:rsidP="00C0317D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DLA KIERUNKU </w:t>
      </w:r>
      <w:r>
        <w:rPr>
          <w:b/>
          <w:sz w:val="22"/>
          <w:szCs w:val="22"/>
        </w:rPr>
        <w:t>Informatyka Przemysłowa</w:t>
      </w:r>
    </w:p>
    <w:p w:rsidR="00C0317D" w:rsidRDefault="00C0317D" w:rsidP="00C0317D"/>
    <w:tbl>
      <w:tblPr>
        <w:tblW w:w="9366" w:type="dxa"/>
        <w:tblInd w:w="4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2"/>
        <w:gridCol w:w="2858"/>
        <w:gridCol w:w="1476"/>
        <w:gridCol w:w="1476"/>
        <w:gridCol w:w="1774"/>
      </w:tblGrid>
      <w:tr w:rsidR="00C0317D" w:rsidRPr="00AB111D" w:rsidTr="007E6B62">
        <w:trPr>
          <w:trHeight w:val="1156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B111D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B111D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18"/>
                <w:szCs w:val="18"/>
              </w:rPr>
              <w:t>i specjalności (o ile dotyczy)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B111D">
              <w:rPr>
                <w:b/>
                <w:bCs/>
                <w:sz w:val="18"/>
                <w:szCs w:val="18"/>
              </w:rPr>
              <w:t>Numer</w:t>
            </w:r>
          </w:p>
          <w:p w:rsidR="00C0317D" w:rsidRPr="00AB111D" w:rsidRDefault="00C0317D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C0317D" w:rsidRPr="00AB111D" w:rsidTr="007E6B62">
        <w:trPr>
          <w:trHeight w:val="499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B111D">
              <w:rPr>
                <w:b/>
                <w:sz w:val="20"/>
                <w:szCs w:val="20"/>
              </w:rPr>
              <w:t>(wiedza)</w:t>
            </w:r>
          </w:p>
          <w:p w:rsidR="00C0317D" w:rsidRPr="00AB111D" w:rsidRDefault="00C0317D" w:rsidP="00D708F1">
            <w:pPr>
              <w:jc w:val="center"/>
              <w:rPr>
                <w:b/>
                <w:sz w:val="20"/>
                <w:szCs w:val="20"/>
              </w:rPr>
            </w:pPr>
            <w:r w:rsidRPr="00AB111D">
              <w:rPr>
                <w:b/>
                <w:sz w:val="20"/>
                <w:szCs w:val="20"/>
              </w:rPr>
              <w:t>PEK_HUM W08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BC6182" w:rsidRDefault="007E6B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K1IP_W37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>C1, C3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>Wy 1 – Wy 15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AB111D" w:rsidRDefault="00C0317D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B111D">
              <w:rPr>
                <w:sz w:val="20"/>
                <w:szCs w:val="20"/>
              </w:rPr>
              <w:t>N1, N2, N3</w:t>
            </w:r>
          </w:p>
        </w:tc>
      </w:tr>
      <w:tr w:rsidR="00C0317D" w:rsidRPr="003678A3" w:rsidTr="007E6B62">
        <w:trPr>
          <w:trHeight w:val="531"/>
        </w:trPr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678A3">
              <w:rPr>
                <w:b/>
                <w:bCs/>
                <w:color w:val="000000" w:themeColor="text1"/>
                <w:sz w:val="20"/>
                <w:szCs w:val="20"/>
              </w:rPr>
              <w:t>(umiejętności)</w:t>
            </w:r>
          </w:p>
          <w:p w:rsidR="00C0317D" w:rsidRPr="003678A3" w:rsidRDefault="00C0317D" w:rsidP="00D708F1">
            <w:pPr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678A3">
              <w:rPr>
                <w:b/>
                <w:color w:val="000000" w:themeColor="text1"/>
                <w:sz w:val="20"/>
                <w:szCs w:val="20"/>
              </w:rPr>
              <w:t>PEK_HUM U01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BC6182" w:rsidRDefault="007E6B62" w:rsidP="00D708F1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K1IP_W37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678A3">
              <w:rPr>
                <w:color w:val="000000" w:themeColor="text1"/>
                <w:sz w:val="20"/>
                <w:szCs w:val="20"/>
              </w:rPr>
              <w:t>C2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678A3">
              <w:rPr>
                <w:color w:val="000000" w:themeColor="text1"/>
                <w:sz w:val="20"/>
                <w:szCs w:val="20"/>
              </w:rPr>
              <w:t>Wy 7, Wy 8</w:t>
            </w:r>
          </w:p>
          <w:p w:rsidR="00C0317D" w:rsidRPr="003678A3" w:rsidRDefault="00C0317D" w:rsidP="00D708F1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678A3">
              <w:rPr>
                <w:color w:val="000000" w:themeColor="text1"/>
                <w:sz w:val="20"/>
                <w:szCs w:val="20"/>
              </w:rPr>
              <w:t>Wy 10 –Wy15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17D" w:rsidRPr="003678A3" w:rsidRDefault="00C0317D" w:rsidP="00D708F1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678A3">
              <w:rPr>
                <w:color w:val="000000" w:themeColor="text1"/>
                <w:sz w:val="20"/>
                <w:szCs w:val="20"/>
              </w:rPr>
              <w:t>N1, N2, N3</w:t>
            </w:r>
          </w:p>
        </w:tc>
      </w:tr>
    </w:tbl>
    <w:p w:rsidR="00C0317D" w:rsidRPr="003678A3" w:rsidRDefault="00C0317D" w:rsidP="00C0317D">
      <w:pPr>
        <w:pStyle w:val="Stopka"/>
        <w:tabs>
          <w:tab w:val="clear" w:pos="4536"/>
          <w:tab w:val="clear" w:pos="9072"/>
        </w:tabs>
        <w:rPr>
          <w:color w:val="000000" w:themeColor="text1"/>
        </w:rPr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F59" w:rsidRDefault="00A07F59" w:rsidP="00C0317D">
      <w:r>
        <w:separator/>
      </w:r>
    </w:p>
  </w:endnote>
  <w:endnote w:type="continuationSeparator" w:id="0">
    <w:p w:rsidR="00A07F59" w:rsidRDefault="00A07F59" w:rsidP="00C0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F59" w:rsidRDefault="00A07F59" w:rsidP="00C0317D">
      <w:r>
        <w:separator/>
      </w:r>
    </w:p>
  </w:footnote>
  <w:footnote w:type="continuationSeparator" w:id="0">
    <w:p w:rsidR="00A07F59" w:rsidRDefault="00A07F59" w:rsidP="00C03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11D9E"/>
    <w:multiLevelType w:val="hybridMultilevel"/>
    <w:tmpl w:val="DE6E9C6A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53911B1D"/>
    <w:multiLevelType w:val="hybridMultilevel"/>
    <w:tmpl w:val="BC3E0E54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3D32EFE6">
      <w:start w:val="1"/>
      <w:numFmt w:val="decimal"/>
      <w:lvlText w:val="[%2]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7D"/>
    <w:rsid w:val="002761C5"/>
    <w:rsid w:val="00460CE3"/>
    <w:rsid w:val="0068276C"/>
    <w:rsid w:val="007206CB"/>
    <w:rsid w:val="007E6B62"/>
    <w:rsid w:val="00A07F59"/>
    <w:rsid w:val="00A64A7E"/>
    <w:rsid w:val="00A7532C"/>
    <w:rsid w:val="00BB00E9"/>
    <w:rsid w:val="00BB6593"/>
    <w:rsid w:val="00C0317D"/>
    <w:rsid w:val="00C1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7C63B-0945-4CDA-A4CA-A1227825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31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317D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C0317D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C0317D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C0317D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C0317D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C0317D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C0317D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17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031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C031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C0317D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C0317D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C0317D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C0317D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C0317D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C0317D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C031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C03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31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C031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031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0317D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31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C0317D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rsid w:val="00C031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  <w:color w:val="000000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0317D"/>
    <w:rPr>
      <w:rFonts w:ascii="Helvetica" w:eastAsia="Times New Roman" w:hAnsi="Helvetica" w:cs="Helvetica"/>
      <w:color w:val="000000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zysztof.serafin@pwr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3</cp:revision>
  <dcterms:created xsi:type="dcterms:W3CDTF">2015-06-25T12:42:00Z</dcterms:created>
  <dcterms:modified xsi:type="dcterms:W3CDTF">2018-06-22T11:42:00Z</dcterms:modified>
</cp:coreProperties>
</file>